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2020级新生心理普测操作流程</w:t>
      </w:r>
    </w:p>
    <w:p>
      <w:pPr>
        <w:bidi w:val="0"/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395605</wp:posOffset>
            </wp:positionV>
            <wp:extent cx="4738370" cy="3651885"/>
            <wp:effectExtent l="0" t="0" r="0" b="5715"/>
            <wp:wrapTight wrapText="bothSides">
              <wp:wrapPolygon>
                <wp:start x="0" y="0"/>
                <wp:lineTo x="0" y="21521"/>
                <wp:lineTo x="21536" y="21521"/>
                <wp:lineTo x="21536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837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一、通过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instrText xml:space="preserve"> HYPERLINK "https://bcs.guat.edu.cn/Cas/Login?appid=22623106&amp;redirect=/" </w:instrTex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https:</w:t>
      </w:r>
      <w:bookmarkStart w:id="0" w:name="_GoBack"/>
      <w:bookmarkEnd w:id="0"/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//bcs.guat.edu.cn.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进入学校的门户界面，输入自己的学号和密码登录。</w:t>
      </w:r>
    </w:p>
    <w:p>
      <w:pPr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二、登录后下滑界面，在“校内系统”下点击“心理测评系统”。</w:t>
      </w:r>
    </w:p>
    <w:p>
      <w:pPr>
        <w:bidi w:val="0"/>
        <w:jc w:val="left"/>
        <w:rPr>
          <w:rFonts w:hint="default" w:cstheme="minorBidi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default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55880</wp:posOffset>
            </wp:positionV>
            <wp:extent cx="5264785" cy="1424305"/>
            <wp:effectExtent l="0" t="0" r="12065" b="4445"/>
            <wp:wrapTight wrapText="bothSides">
              <wp:wrapPolygon>
                <wp:start x="0" y="0"/>
                <wp:lineTo x="0" y="21379"/>
                <wp:lineTo x="21493" y="21379"/>
                <wp:lineTo x="21493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三、进入到“心理测验级档案管理系统”。</w:t>
      </w:r>
      <w:r>
        <w:rPr>
          <w:rFonts w:hint="eastAsia" w:cstheme="minorBidi"/>
          <w:color w:val="FF0000"/>
          <w:kern w:val="2"/>
          <w:sz w:val="24"/>
          <w:szCs w:val="24"/>
          <w:lang w:val="en-US" w:eastAsia="zh-CN" w:bidi="ar-SA"/>
        </w:rPr>
        <w:t>输入学号和密码登录，密码是：123456。</w:t>
      </w:r>
    </w:p>
    <w:p>
      <w:pPr>
        <w:bidi w:val="0"/>
        <w:ind w:firstLine="421" w:firstLineChars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cstheme="minorBidi"/>
          <w:b/>
          <w:bCs/>
          <w:kern w:val="2"/>
          <w:sz w:val="24"/>
          <w:szCs w:val="24"/>
          <w:lang w:val="en-US" w:eastAsia="zh-CN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35560</wp:posOffset>
            </wp:positionV>
            <wp:extent cx="4011930" cy="2377440"/>
            <wp:effectExtent l="0" t="0" r="7620" b="381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rcRect t="7821" b="7550"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ind w:firstLine="421" w:firstLineChars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421" w:firstLineChars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421" w:firstLineChars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421" w:firstLineChars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421" w:firstLineChars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421" w:firstLineChars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421" w:firstLineChars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421" w:firstLineChars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421" w:firstLineChars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四、选择量表进行测试。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登录后点击我的测试下方的“量表测试”和“自定量测试”，分别完成右边的“90项症状清单”、“大学生心理健康调查表”和“大学生社会主义核心价值观量表”，每一项测试做完之后点击“完成”，再打开另一项测试完成，最后提交后安全退出。</w:t>
      </w:r>
    </w:p>
    <w:p>
      <w:pPr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112395</wp:posOffset>
            </wp:positionV>
            <wp:extent cx="2858770" cy="4100830"/>
            <wp:effectExtent l="12700" t="12700" r="24130" b="20320"/>
            <wp:wrapNone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41008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106680</wp:posOffset>
            </wp:positionV>
            <wp:extent cx="2865755" cy="4108450"/>
            <wp:effectExtent l="12700" t="12700" r="17145" b="12700"/>
            <wp:wrapNone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4108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B04CF"/>
    <w:rsid w:val="039223D5"/>
    <w:rsid w:val="04025FC9"/>
    <w:rsid w:val="08105001"/>
    <w:rsid w:val="09244557"/>
    <w:rsid w:val="517A1288"/>
    <w:rsid w:val="5395419C"/>
    <w:rsid w:val="58BD2041"/>
    <w:rsid w:val="76876CC1"/>
    <w:rsid w:val="7C9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2020-10-30T06:29:50Z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